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93FED" w14:textId="77777777" w:rsidR="00F1249C" w:rsidRDefault="00F1249C">
      <w:pPr>
        <w:pStyle w:val="Tre"/>
        <w:rPr>
          <w:rFonts w:ascii="Arial" w:hAnsi="Arial"/>
          <w:sz w:val="18"/>
          <w:szCs w:val="18"/>
        </w:rPr>
      </w:pPr>
    </w:p>
    <w:p w14:paraId="66D61E51" w14:textId="77777777" w:rsidR="00F1249C" w:rsidRDefault="00F1249C">
      <w:pPr>
        <w:pStyle w:val="Tre"/>
        <w:rPr>
          <w:rFonts w:ascii="Arial" w:hAnsi="Arial"/>
          <w:sz w:val="18"/>
          <w:szCs w:val="18"/>
        </w:rPr>
      </w:pPr>
    </w:p>
    <w:p w14:paraId="3F56049C" w14:textId="77777777" w:rsidR="00F1249C" w:rsidRDefault="007120A0" w:rsidP="007120A0">
      <w:pPr>
        <w:pStyle w:val="Tre"/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12.05.2020, Warszawa </w:t>
      </w:r>
    </w:p>
    <w:p w14:paraId="61FB9FD3" w14:textId="77777777" w:rsidR="00F1249C" w:rsidRDefault="00F1249C">
      <w:pPr>
        <w:pStyle w:val="Tre"/>
        <w:rPr>
          <w:rFonts w:ascii="Arial" w:hAnsi="Arial"/>
          <w:sz w:val="18"/>
          <w:szCs w:val="18"/>
        </w:rPr>
      </w:pPr>
    </w:p>
    <w:p w14:paraId="0D2F429D" w14:textId="77777777" w:rsidR="00F1249C" w:rsidRDefault="00F1249C">
      <w:pPr>
        <w:pStyle w:val="Tre"/>
        <w:rPr>
          <w:rFonts w:ascii="Arial" w:hAnsi="Arial"/>
          <w:sz w:val="18"/>
          <w:szCs w:val="18"/>
        </w:rPr>
      </w:pPr>
    </w:p>
    <w:p w14:paraId="691B3628" w14:textId="77777777" w:rsidR="003E7B4D" w:rsidRPr="003E7B4D" w:rsidRDefault="003E7B4D" w:rsidP="003E7B4D">
      <w:pPr>
        <w:jc w:val="center"/>
        <w:rPr>
          <w:rFonts w:ascii="Helvetica Neue" w:hAnsi="Helvetica Neue" w:cs="Arial Unicode MS"/>
          <w:b/>
          <w:bCs/>
          <w:color w:val="000000"/>
          <w:sz w:val="30"/>
          <w:szCs w:val="3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3E7B4D">
        <w:rPr>
          <w:rFonts w:ascii="Helvetica Neue" w:hAnsi="Helvetica Neue" w:cs="Arial Unicode MS"/>
          <w:b/>
          <w:bCs/>
          <w:color w:val="000000"/>
          <w:sz w:val="30"/>
          <w:szCs w:val="3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Pandemia wirusa przyspieszy proces digitalizacji w marketingu </w:t>
      </w:r>
      <w:r w:rsidRPr="003E7B4D">
        <w:rPr>
          <w:rFonts w:ascii="Helvetica Neue" w:hAnsi="Helvetica Neue" w:cs="Arial Unicode MS"/>
          <w:b/>
          <w:bCs/>
          <w:color w:val="000000"/>
          <w:sz w:val="30"/>
          <w:szCs w:val="30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  <w:t>i reklamie</w:t>
      </w:r>
    </w:p>
    <w:p w14:paraId="53F9946A" w14:textId="77777777" w:rsidR="003E7B4D" w:rsidRPr="003E7B4D" w:rsidRDefault="003E7B4D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8BF9853" w14:textId="38FD8B95" w:rsidR="003E7B4D" w:rsidRPr="003E7B4D" w:rsidRDefault="003E7B4D" w:rsidP="003E7B4D">
      <w:pPr>
        <w:jc w:val="both"/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Eksperci z </w:t>
      </w:r>
      <w:hyperlink r:id="rId6" w:history="1">
        <w:r w:rsidRPr="003E7B4D">
          <w:rPr>
            <w:rStyle w:val="Hipercze"/>
            <w:rFonts w:ascii="Helvetica Neue" w:hAnsi="Helvetica Neue" w:cs="Arial Unicode MS"/>
            <w:b/>
            <w:bCs/>
            <w:sz w:val="22"/>
            <w:szCs w:val="22"/>
            <w:lang w:val="pl-PL" w:eastAsia="pl-PL"/>
            <w14:textOutline w14:w="0" w14:cap="flat" w14:cmpd="sng" w14:algn="ctr">
              <w14:noFill/>
              <w14:prstDash w14:val="solid"/>
              <w14:bevel/>
            </w14:textOutline>
          </w:rPr>
          <w:t>IMEN WARSAW</w:t>
        </w:r>
      </w:hyperlink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wskazują, iż </w:t>
      </w:r>
      <w:proofErr w:type="spellStart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koronawirus</w:t>
      </w:r>
      <w:proofErr w:type="spellEnd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spowodował wstrzymanie procesów produkcji w branży </w:t>
      </w:r>
      <w:proofErr w:type="spellStart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eventowej</w:t>
      </w:r>
      <w:proofErr w:type="spellEnd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,  BTL, OOH i filmowej a zamrożone budżety </w:t>
      </w:r>
      <w:proofErr w:type="spellStart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marketerów</w:t>
      </w:r>
      <w:proofErr w:type="spellEnd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finalnie przerzucono na media cyfrowe. Domy </w:t>
      </w:r>
      <w:proofErr w:type="spellStart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mediowe</w:t>
      </w:r>
      <w:proofErr w:type="spellEnd"/>
      <w:r w:rsidRPr="003E7B4D">
        <w:rPr>
          <w:rFonts w:ascii="Helvetica Neue" w:hAnsi="Helvetica Neue" w:cs="Arial Unicode MS"/>
          <w:b/>
          <w:b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i niektóre agencje digitalowe dość szybko odczuły wzrost przychodów i zwiększenie aktywności swoich klientów w mediach, które w dobie pandemii stały się jedynym kanałem komunikacji z konsumentem.</w:t>
      </w:r>
    </w:p>
    <w:p w14:paraId="59437E9E" w14:textId="77777777" w:rsidR="003E7B4D" w:rsidRPr="003E7B4D" w:rsidRDefault="003E7B4D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Proces cyfryzacji w reklamie obserwujemy już wielu lat i nie jest to żadne novum. Podział budżetów w ostatnich latach, choć w znacznej większości obejmował już media cyfrowe, nie pomijał jednak tradycyjnych kanałów dotarcia. Pandemia wstrząsnęła jednak obecnym porządkiem na świecie </w:t>
      </w: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  <w:t xml:space="preserve">i wymusiła na </w:t>
      </w:r>
      <w:proofErr w:type="spellStart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marketerach</w:t>
      </w:r>
      <w:proofErr w:type="spellEnd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kluczowe zmiany i transfer budżetów do mediów, które jako jedyne gwarantują w dzisiejszej dobie komunikacje z grupą docelową. Zwiastuje to nowe trendy i wzrost </w:t>
      </w: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  <w:t xml:space="preserve">w kanałach cyfrowych. </w:t>
      </w:r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Już dziś możemy zaobserwować na rynku nowe propozycje od wiodących spółek technologicznych.</w:t>
      </w: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Z każdego chaosu rodzi się coś nowego. Najbliższe miesiące, to szansa dla tych spółek i podmiotów, które jako pierwsze wyjdą na przeciw nowym potrzebom rynku </w:t>
      </w: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  <w:t xml:space="preserve">i najszybciej będą w stanie zaadaptować się do zmian, które są nieuniknione- </w:t>
      </w: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mówi Marek </w:t>
      </w:r>
      <w:proofErr w:type="spellStart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Kaczmar</w:t>
      </w:r>
      <w:proofErr w:type="spellEnd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, Prezes Zarządu IMEN WARSAW.</w:t>
      </w:r>
    </w:p>
    <w:p w14:paraId="0D5D64C5" w14:textId="77777777" w:rsidR="003E7B4D" w:rsidRPr="003E7B4D" w:rsidRDefault="003E7B4D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  <w:t xml:space="preserve">Przedstawiciele Spółki zwracają uwagę, że od lat branża reklamowa czeka na nadchodzący „rok </w:t>
      </w:r>
      <w:proofErr w:type="spellStart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mobile’u</w:t>
      </w:r>
      <w:proofErr w:type="spellEnd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”. Wprawdzie notowane są sukcesywne wzrosty jego udziały w rynku, jego dynamika nie równa się jednak dynamice i fali mediów społecznościowych, którą obserwowano na początku ubiegłej dekady. Zdaniem ekspertów rok 2020 może być jednak znaczący dla agencji oferujących realizację kampanii mobile. Wskazują, że obecnie ruch w Internecie w ponad 70% pochodzi z</w:t>
      </w:r>
      <w:r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„urządzeń mobilnych”, z czego w znaczącym stopniu ze smartfonów. Współczynnik ten stale rośnie, a wzrost zakupów w m-</w:t>
      </w:r>
      <w:proofErr w:type="spellStart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commerce</w:t>
      </w:r>
      <w:proofErr w:type="spellEnd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, to już ponad 20%. Trend ten będzie kontynuowany również w kolejnych latach. W dobie wstrzymanych produkcji BTL i OOH oraz zamkniętych galeriach handlowych i ograniczeniach nałożonych na przedsiębiorców, mobile stał się jednym z kluczowych kanałów dotarcia. </w:t>
      </w:r>
    </w:p>
    <w:p w14:paraId="52EF8639" w14:textId="77777777" w:rsidR="003E7B4D" w:rsidRPr="003E7B4D" w:rsidRDefault="003E7B4D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49FD1C70" w14:textId="77777777" w:rsidR="003E7B4D" w:rsidRPr="003E7B4D" w:rsidRDefault="003E7B4D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Obecne możliwości </w:t>
      </w:r>
      <w:proofErr w:type="spellStart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geolokalizacji</w:t>
      </w:r>
      <w:proofErr w:type="spellEnd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konsumenta w czasie rzeczywistym, opcje precyzyjnego </w:t>
      </w:r>
      <w:proofErr w:type="spellStart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targetowania</w:t>
      </w:r>
      <w:proofErr w:type="spellEnd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behawioralnego, możliwość określenia zainteresowań i tendencji zakupowych konsumentów oraz analiza danych zapewnia dotarcie komunikatu do ściśle określonej grupy docelowej zarówno w domach, jak i w każdym, dowolnie wybranym miejscu. Wszędzie tam, gdzie znajduje się konsument z grupy docelowej dla konkretnego </w:t>
      </w:r>
      <w:proofErr w:type="spellStart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marketera</w:t>
      </w:r>
      <w:proofErr w:type="spellEnd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– </w:t>
      </w: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mówi Marek </w:t>
      </w:r>
      <w:proofErr w:type="spellStart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Kaczmar</w:t>
      </w:r>
      <w:proofErr w:type="spellEnd"/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, Prezes Zarządu IMEN WARSAW.</w:t>
      </w:r>
    </w:p>
    <w:p w14:paraId="0E38C577" w14:textId="77777777" w:rsidR="003E7B4D" w:rsidRPr="003E7B4D" w:rsidRDefault="003E7B4D" w:rsidP="003E7B4D">
      <w:pPr>
        <w:jc w:val="both"/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32FC125D" w14:textId="77777777" w:rsidR="003E7B4D" w:rsidRPr="003E7B4D" w:rsidRDefault="00965B97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Marketerzy</w:t>
      </w:r>
      <w:proofErr w:type="spellEnd"/>
      <w:r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z </w:t>
      </w:r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IMEN WARSAW wskazują, że klasyczne kampanie display w online od kilku lat notują jedynie spadki </w:t>
      </w:r>
      <w:proofErr w:type="spellStart"/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klikalności</w:t>
      </w:r>
      <w:proofErr w:type="spellEnd"/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w kreacje. Głównym powodem tego stanu rzeczy jest blisko 50% ad</w:t>
      </w:r>
      <w:r w:rsidR="003E7B4D"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bloków u polskich użytkowników Internetu oraz znana już od lat tzw. ślepota </w:t>
      </w:r>
      <w:proofErr w:type="spellStart"/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bannerowa</w:t>
      </w:r>
      <w:proofErr w:type="spellEnd"/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. W</w:t>
      </w:r>
      <w:r w:rsidR="003E7B4D"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rezultacie agencje raportują klientom </w:t>
      </w:r>
      <w:proofErr w:type="spellStart"/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klikalność</w:t>
      </w:r>
      <w:proofErr w:type="spellEnd"/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na poziomie zaledwie 0,04%, gdzie dla</w:t>
      </w:r>
      <w:r w:rsidR="003E7B4D"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3E7B4D"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porównania wyniki realizacji kampanii mobile sięgają lub przekraczają nawet 10%. To gigantyczna różnica i przewaga na rynku.</w:t>
      </w:r>
    </w:p>
    <w:p w14:paraId="0B59531A" w14:textId="77777777" w:rsidR="003E7B4D" w:rsidRPr="003E7B4D" w:rsidRDefault="003E7B4D" w:rsidP="003E7B4D">
      <w:pPr>
        <w:jc w:val="both"/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Pandemia, to nie tylko czas na wzrost w mediach cyfrowych. To przede wszystkim czas dla</w:t>
      </w:r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 </w:t>
      </w:r>
      <w:proofErr w:type="spellStart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marketerów</w:t>
      </w:r>
      <w:proofErr w:type="spellEnd"/>
      <w:r w:rsidRPr="003E7B4D">
        <w:rPr>
          <w:rFonts w:ascii="Helvetica Neue" w:hAnsi="Helvetica Neue" w:cs="Arial Unicode MS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, aby wyselekcjonować te kanały komunikacji, które w największym stopniu wpłyną na budowę świadomości marki, skierują ruch do sklepów internetowych i wesprą działania sprzedażowe. </w:t>
      </w:r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Rozwój w obszarze mobile marketingu, to obecnie główny kierunek, w którym </w:t>
      </w:r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upatrujemy swoje szanse wspierając domy </w:t>
      </w:r>
      <w:proofErr w:type="spellStart"/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mediowe</w:t>
      </w:r>
      <w:proofErr w:type="spellEnd"/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marketerów</w:t>
      </w:r>
      <w:proofErr w:type="spellEnd"/>
      <w:r w:rsidRPr="003E7B4D">
        <w:rPr>
          <w:rFonts w:ascii="Helvetica Neue" w:hAnsi="Helvetica Neue" w:cs="Arial Unicode MS" w:hint="eastAsia"/>
          <w:i/>
          <w:iCs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 w działaniach, które bez wątpienia zapewniają skuteczność, mają obecnie największy potencjał rozwoju i gwarantują dotarcie do konsumenta bez znaczenia na bariery wykreowane w czasach pandemii</w:t>
      </w:r>
      <w:r w:rsidRPr="003E7B4D">
        <w:rPr>
          <w:rFonts w:ascii="Helvetica Neue" w:hAnsi="Helvetica Neue" w:cs="Arial Unicode MS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- </w:t>
      </w:r>
      <w:r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 xml:space="preserve">mówi Marek </w:t>
      </w:r>
      <w:proofErr w:type="spellStart"/>
      <w:r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Kaczmar</w:t>
      </w:r>
      <w:proofErr w:type="spellEnd"/>
      <w:r w:rsidRPr="003E7B4D">
        <w:rPr>
          <w:rFonts w:ascii="Helvetica Neue" w:hAnsi="Helvetica Neue" w:cs="Arial Unicode MS" w:hint="eastAsia"/>
          <w:color w:val="000000"/>
          <w:sz w:val="22"/>
          <w:szCs w:val="22"/>
          <w:lang w:val="pl-PL" w:eastAsia="pl-PL"/>
          <w14:textOutline w14:w="0" w14:cap="flat" w14:cmpd="sng" w14:algn="ctr">
            <w14:noFill/>
            <w14:prstDash w14:val="solid"/>
            <w14:bevel/>
          </w14:textOutline>
        </w:rPr>
        <w:t>, Prezes Zarządu IMMEN WARSAW.</w:t>
      </w:r>
    </w:p>
    <w:p w14:paraId="7CD5D3B3" w14:textId="77777777" w:rsidR="00F1249C" w:rsidRDefault="00F1249C">
      <w:pPr>
        <w:pStyle w:val="Tre"/>
        <w:rPr>
          <w:rFonts w:ascii="Arial" w:hAnsi="Arial"/>
          <w:sz w:val="18"/>
          <w:szCs w:val="18"/>
        </w:rPr>
      </w:pPr>
    </w:p>
    <w:p w14:paraId="32277044" w14:textId="77777777" w:rsidR="009C64A2" w:rsidRPr="009F616C" w:rsidRDefault="009C64A2" w:rsidP="009F616C">
      <w:pPr>
        <w:jc w:val="both"/>
        <w:rPr>
          <w:rFonts w:ascii="Arial" w:hAnsi="Arial"/>
          <w:sz w:val="16"/>
          <w:szCs w:val="16"/>
          <w:lang w:val="pl-PL"/>
        </w:rPr>
      </w:pPr>
      <w:r>
        <w:rPr>
          <w:rFonts w:ascii="Arial" w:hAnsi="Arial"/>
          <w:sz w:val="18"/>
          <w:szCs w:val="18"/>
        </w:rPr>
        <w:br/>
      </w:r>
      <w:r>
        <w:rPr>
          <w:rFonts w:ascii="Arial" w:hAnsi="Arial"/>
          <w:sz w:val="18"/>
          <w:szCs w:val="18"/>
        </w:rPr>
        <w:br/>
      </w:r>
      <w:r w:rsidRPr="009C64A2">
        <w:rPr>
          <w:rFonts w:ascii="Arial" w:hAnsi="Arial"/>
          <w:sz w:val="18"/>
          <w:szCs w:val="18"/>
          <w:lang w:val="pl-PL"/>
        </w:rPr>
        <w:t>_______________</w:t>
      </w:r>
      <w:r w:rsidRPr="009C64A2">
        <w:rPr>
          <w:rFonts w:ascii="Arial" w:hAnsi="Arial"/>
          <w:sz w:val="18"/>
          <w:szCs w:val="18"/>
          <w:lang w:val="pl-PL"/>
        </w:rPr>
        <w:br/>
      </w:r>
      <w:r w:rsidRPr="009C64A2">
        <w:rPr>
          <w:rFonts w:ascii="Arial" w:hAnsi="Arial"/>
          <w:sz w:val="18"/>
          <w:szCs w:val="18"/>
          <w:lang w:val="pl-PL"/>
        </w:rPr>
        <w:br/>
      </w:r>
      <w:r w:rsidRPr="009F616C">
        <w:rPr>
          <w:rFonts w:ascii="Arial" w:hAnsi="Arial"/>
          <w:color w:val="5E5E5E" w:themeColor="text2"/>
          <w:sz w:val="16"/>
          <w:szCs w:val="16"/>
          <w:lang w:val="pl-PL"/>
        </w:rPr>
        <w:t xml:space="preserve">IMEN WARSAW – agencja marketingowa specjalizująca się w komunikacji w mediach cyfrowych. </w:t>
      </w:r>
      <w:r w:rsidR="009F616C" w:rsidRPr="009F616C">
        <w:rPr>
          <w:rFonts w:ascii="Arial" w:hAnsi="Arial"/>
          <w:color w:val="5E5E5E" w:themeColor="text2"/>
          <w:sz w:val="16"/>
          <w:szCs w:val="16"/>
          <w:lang w:val="pl-PL"/>
        </w:rPr>
        <w:t xml:space="preserve">Jednym z głównych obszarów działalności agencji jest realizacja </w:t>
      </w:r>
      <w:proofErr w:type="spellStart"/>
      <w:r w:rsidR="009F616C" w:rsidRPr="009F616C">
        <w:rPr>
          <w:rFonts w:ascii="Arial" w:hAnsi="Arial"/>
          <w:color w:val="5E5E5E" w:themeColor="text2"/>
          <w:sz w:val="16"/>
          <w:szCs w:val="16"/>
          <w:lang w:val="pl-PL"/>
        </w:rPr>
        <w:t>geolokalizowanych</w:t>
      </w:r>
      <w:proofErr w:type="spellEnd"/>
      <w:r w:rsidR="009F616C" w:rsidRPr="009F616C">
        <w:rPr>
          <w:rFonts w:ascii="Arial" w:hAnsi="Arial"/>
          <w:color w:val="5E5E5E" w:themeColor="text2"/>
          <w:sz w:val="16"/>
          <w:szCs w:val="16"/>
          <w:lang w:val="pl-PL"/>
        </w:rPr>
        <w:t xml:space="preserve"> w czasie rzeczywistym kampanii na smartfony</w:t>
      </w:r>
      <w:r w:rsidRPr="009F616C">
        <w:rPr>
          <w:rFonts w:ascii="Arial" w:hAnsi="Arial"/>
          <w:color w:val="5E5E5E" w:themeColor="text2"/>
          <w:sz w:val="16"/>
          <w:szCs w:val="16"/>
          <w:lang w:val="pl-PL"/>
        </w:rPr>
        <w:t xml:space="preserve"> </w:t>
      </w:r>
      <w:r w:rsidR="009F616C" w:rsidRPr="009F616C">
        <w:rPr>
          <w:rFonts w:ascii="Arial" w:hAnsi="Arial"/>
          <w:color w:val="5E5E5E" w:themeColor="text2"/>
          <w:sz w:val="16"/>
          <w:szCs w:val="16"/>
          <w:lang w:val="pl-PL"/>
        </w:rPr>
        <w:t xml:space="preserve">z </w:t>
      </w:r>
      <w:r w:rsidRPr="009F616C">
        <w:rPr>
          <w:rFonts w:ascii="Arial" w:hAnsi="Arial"/>
          <w:color w:val="5E5E5E" w:themeColor="text2"/>
          <w:sz w:val="16"/>
          <w:szCs w:val="16"/>
          <w:lang w:val="pl-PL"/>
        </w:rPr>
        <w:t>wykorzystaniem danych analitycznych grup docelowych.</w:t>
      </w:r>
    </w:p>
    <w:p w14:paraId="2E0AAC75" w14:textId="77777777" w:rsidR="00F1249C" w:rsidRDefault="00F1249C">
      <w:pPr>
        <w:pStyle w:val="Tre"/>
        <w:jc w:val="both"/>
      </w:pPr>
    </w:p>
    <w:sectPr w:rsidR="00F124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D59A5" w14:textId="77777777" w:rsidR="00927B78" w:rsidRDefault="00927B78">
      <w:r>
        <w:separator/>
      </w:r>
    </w:p>
  </w:endnote>
  <w:endnote w:type="continuationSeparator" w:id="0">
    <w:p w14:paraId="39155076" w14:textId="77777777" w:rsidR="00927B78" w:rsidRDefault="0092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E4572" w14:textId="77777777" w:rsidR="00DE4BDF" w:rsidRDefault="00DE4B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B72F3" w14:textId="77777777" w:rsidR="00F1249C" w:rsidRDefault="00056A4C">
    <w:pPr>
      <w:pStyle w:val="Nagwekistopka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3648F89D" wp14:editId="2876664B">
          <wp:extent cx="6120057" cy="545910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57" cy="5459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A1C1A6" w14:textId="77777777" w:rsidR="00DE4BDF" w:rsidRDefault="00DE4B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5569C5" w14:textId="77777777" w:rsidR="00927B78" w:rsidRDefault="00927B78">
      <w:r>
        <w:separator/>
      </w:r>
    </w:p>
  </w:footnote>
  <w:footnote w:type="continuationSeparator" w:id="0">
    <w:p w14:paraId="502B4B16" w14:textId="77777777" w:rsidR="00927B78" w:rsidRDefault="00927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F5AC2" w14:textId="77777777" w:rsidR="00DE4BDF" w:rsidRDefault="00DE4B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8DA08B" w14:textId="77777777" w:rsidR="00F1249C" w:rsidRDefault="00056A4C">
    <w:pPr>
      <w:pStyle w:val="Nagwekistopka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6A60C460" wp14:editId="1D5A8FBD">
          <wp:extent cx="6120057" cy="44309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57" cy="44309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AA724" w14:textId="77777777" w:rsidR="00DE4BDF" w:rsidRDefault="00DE4BD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49C"/>
    <w:rsid w:val="00056A4C"/>
    <w:rsid w:val="000C6F3E"/>
    <w:rsid w:val="002E36F6"/>
    <w:rsid w:val="003E7B4D"/>
    <w:rsid w:val="006D58C9"/>
    <w:rsid w:val="007120A0"/>
    <w:rsid w:val="00927B78"/>
    <w:rsid w:val="00965B97"/>
    <w:rsid w:val="009C64A2"/>
    <w:rsid w:val="009F616C"/>
    <w:rsid w:val="00AE6D57"/>
    <w:rsid w:val="00D007F7"/>
    <w:rsid w:val="00DE4BDF"/>
    <w:rsid w:val="00F1249C"/>
    <w:rsid w:val="00F6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03FDD"/>
  <w15:docId w15:val="{0B8CEB10-6648-D34E-A90C-403EC2B8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Domylnaczcionkaakapitu"/>
    <w:rsid w:val="009C64A2"/>
  </w:style>
  <w:style w:type="character" w:styleId="Nierozpoznanawzmianka">
    <w:name w:val="Unresolved Mention"/>
    <w:basedOn w:val="Domylnaczcionkaakapitu"/>
    <w:uiPriority w:val="99"/>
    <w:semiHidden/>
    <w:unhideWhenUsed/>
    <w:rsid w:val="006D58C9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E4B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4BDF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DE4B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4BD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7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menwarsaw.co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595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INNER</dc:creator>
  <cp:lastModifiedBy>Nina Żwirko</cp:lastModifiedBy>
  <cp:revision>4</cp:revision>
  <dcterms:created xsi:type="dcterms:W3CDTF">2020-05-12T09:05:00Z</dcterms:created>
  <dcterms:modified xsi:type="dcterms:W3CDTF">2020-05-15T12:53:00Z</dcterms:modified>
</cp:coreProperties>
</file>